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C0" w:rsidRDefault="00B111C0" w:rsidP="00B111C0">
      <w:pPr>
        <w:widowControl/>
        <w:rPr>
          <w:rFonts w:ascii="Times New Roman" w:eastAsia="標楷體" w:hAnsi="標楷體" w:cs="Times New Roman" w:hint="eastAsia"/>
          <w:sz w:val="28"/>
          <w:szCs w:val="28"/>
        </w:rPr>
      </w:pPr>
      <w:r w:rsidRPr="00B111C0">
        <w:rPr>
          <w:rFonts w:ascii="Times New Roman" w:eastAsia="標楷體" w:hAnsi="標楷體" w:cs="Times New Roman"/>
          <w:kern w:val="0"/>
          <w:sz w:val="28"/>
          <w:szCs w:val="28"/>
        </w:rPr>
        <w:t>國立嘉義大學國民小學教師加</w:t>
      </w:r>
      <w:proofErr w:type="gramStart"/>
      <w:r w:rsidRPr="00B111C0">
        <w:rPr>
          <w:rFonts w:ascii="Times New Roman" w:eastAsia="標楷體" w:hAnsi="標楷體" w:cs="Times New Roman"/>
          <w:kern w:val="0"/>
          <w:sz w:val="28"/>
          <w:szCs w:val="28"/>
        </w:rPr>
        <w:t>註</w:t>
      </w:r>
      <w:proofErr w:type="gramEnd"/>
      <w:r w:rsidRPr="00B111C0">
        <w:rPr>
          <w:rFonts w:ascii="Times New Roman" w:eastAsia="標楷體" w:hAnsi="標楷體" w:cs="Times New Roman"/>
          <w:kern w:val="0"/>
          <w:sz w:val="28"/>
          <w:szCs w:val="28"/>
        </w:rPr>
        <w:t>輔導專長</w:t>
      </w:r>
      <w:r w:rsidRPr="00B111C0">
        <w:rPr>
          <w:rFonts w:ascii="Times New Roman" w:eastAsia="標楷體" w:hAnsi="標楷體" w:cs="Times New Roman"/>
          <w:sz w:val="28"/>
          <w:szCs w:val="28"/>
        </w:rPr>
        <w:t>專門科目及學分一覽表</w:t>
      </w:r>
      <w:bookmarkStart w:id="0" w:name="_GoBack"/>
      <w:bookmarkEnd w:id="0"/>
    </w:p>
    <w:tbl>
      <w:tblPr>
        <w:tblW w:w="10544" w:type="dxa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6"/>
        <w:gridCol w:w="1169"/>
        <w:gridCol w:w="1324"/>
        <w:gridCol w:w="1182"/>
        <w:gridCol w:w="386"/>
        <w:gridCol w:w="3200"/>
        <w:gridCol w:w="154"/>
        <w:gridCol w:w="695"/>
        <w:gridCol w:w="900"/>
      </w:tblGrid>
      <w:tr w:rsidR="00B111C0" w:rsidRPr="00B111C0" w:rsidTr="00B111C0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9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輔導</w:t>
            </w:r>
          </w:p>
        </w:tc>
      </w:tr>
      <w:tr w:rsidR="00B111C0" w:rsidRPr="00B111C0" w:rsidTr="00B111C0"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要求總學分數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26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必備學分數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11C0">
              <w:rPr>
                <w:rFonts w:ascii="Times New Roman" w:eastAsia="標楷體" w:hAnsi="Times New Roman" w:cs="Times New Roman"/>
                <w:szCs w:val="24"/>
              </w:rPr>
              <w:t>選備學分</w:t>
            </w:r>
            <w:proofErr w:type="gramEnd"/>
            <w:r w:rsidRPr="00B111C0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B111C0" w:rsidRPr="00B111C0" w:rsidTr="00B111C0"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適合培育之相關學系、研究所（含輔系）</w:t>
            </w:r>
          </w:p>
        </w:tc>
        <w:tc>
          <w:tcPr>
            <w:tcW w:w="7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心理與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諮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商學系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所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、教育心理與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諮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商學系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所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、諮商與應用心理學系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所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、教育心理與輔導學系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所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、輔導與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諮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商學系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所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、心理輔導系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所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、家庭教育與諮商研究所</w:t>
            </w:r>
          </w:p>
        </w:tc>
      </w:tr>
      <w:tr w:rsidR="00B111C0" w:rsidRPr="00B111C0" w:rsidTr="00B111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類型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11C0">
              <w:rPr>
                <w:rFonts w:ascii="Times New Roman" w:eastAsia="標楷體" w:hAnsi="Times New Roman" w:cs="Times New Roman"/>
                <w:szCs w:val="24"/>
              </w:rPr>
              <w:t>部定科目</w:t>
            </w:r>
            <w:proofErr w:type="gramEnd"/>
            <w:r w:rsidRPr="00B111C0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11C0">
              <w:rPr>
                <w:rFonts w:ascii="Times New Roman" w:eastAsia="標楷體" w:hAnsi="Times New Roman" w:cs="Times New Roman"/>
                <w:szCs w:val="24"/>
              </w:rPr>
              <w:t>部定相似</w:t>
            </w:r>
            <w:proofErr w:type="gramEnd"/>
            <w:r w:rsidRPr="00B111C0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本校科目名稱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學分數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B111C0" w:rsidRPr="00B111C0" w:rsidTr="00B111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11C0" w:rsidRPr="00B111C0" w:rsidRDefault="00B111C0" w:rsidP="00B111C0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必備科目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學校輔導工作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學校輔導原理與實務、</w:t>
            </w: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輔導原理與實務、學校輔導工作概論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學校輔導與諮商、</w:t>
            </w: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輔導原理與實務、學校諮商研究、學校心理與諮商、學校心理學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諮商理論與技術概論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諮商理論與技術、諮商技巧、諮商歷程與技巧、輔導與諮商概論、諮商理論與技術的應用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bCs/>
                <w:kern w:val="0"/>
              </w:rPr>
              <w:t>諮商理論與技術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Times New Roman" w:eastAsia="標楷體" w:hAnsi="Calibri" w:cs="Times New Roman"/>
                <w:bCs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</w:rPr>
              <w:t>諮商理論研究、諮商與心理治療理論研究、諮商與治療理論與技術、</w:t>
            </w:r>
            <w:r w:rsidRPr="00B111C0">
              <w:rPr>
                <w:rFonts w:ascii="Times New Roman" w:eastAsia="標楷體" w:hAnsi="Times New Roman" w:cs="Times New Roman"/>
                <w:bCs/>
                <w:kern w:val="0"/>
              </w:rPr>
              <w:t>諮商理論與技術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Times New Roman" w:eastAsia="標楷體" w:hAnsi="Calibri" w:cs="Times New Roman"/>
                <w:bCs/>
                <w:spacing w:val="-4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bCs/>
                <w:kern w:val="0"/>
              </w:rPr>
              <w:t>諮商基本技術、諮商技巧、諮商與心理治療技術研究、諮商技術與實務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兒童適應問題與輔導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兒童心理與輔導、特殊兒童問題與輔導、兒童心理適應問題與輔導、兒童與青少年輔導、兒童諮商研究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兒童諮商、兒童輔導實務、兒童適應問題與輔導、青少年適應問題研究、兒童行為觀察與評估、青少年諮商、危機邊緣學生輔導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危機處理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校園危機與衝突管理、校園危機處理（管理）、校園暴力與防制、危機處理與自殺防治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危機處理、危機諮商研究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輔導工作實務與專業成長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輔導工作實習、行政實習與專業成長、學校輔導（諮商）實習、助人工作實習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學校諮商實習、諮商實習、諮商實習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Calibri" w:eastAsia="新細明體" w:hAnsi="Calibri" w:cs="Times New Roman"/>
              </w:rPr>
              <w:t>、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、學校諮商實習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Calibri" w:eastAsia="新細明體" w:hAnsi="Calibri" w:cs="Times New Roman"/>
              </w:rPr>
              <w:t>、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Calibri" w:eastAsia="新細明體" w:hAnsi="Calibri" w:cs="Times New Roman" w:hint="eastAsia"/>
              </w:rPr>
              <w:t xml:space="preserve">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小　　計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111C0" w:rsidRPr="00B111C0" w:rsidTr="00B111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11C0" w:rsidRPr="00B111C0" w:rsidRDefault="00B111C0" w:rsidP="00B111C0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選備科目</w:t>
            </w:r>
            <w:proofErr w:type="gramEnd"/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兒童心理學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發展心理學</w:t>
            </w:r>
            <w:r w:rsidRPr="00B111C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人類發展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發展心理學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或發展心理學研究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、諮商的心理學基礎（含人格、社心、發展）、諮商的心理學基礎、人類行為發展、人類行為與社會環境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表達性治療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遊戲治療、</w:t>
            </w:r>
            <w:proofErr w:type="gramStart"/>
            <w:r w:rsidRPr="00B111C0">
              <w:rPr>
                <w:rFonts w:ascii="Times New Roman" w:eastAsia="標楷體" w:hAnsi="Times New Roman" w:cs="Times New Roman"/>
              </w:rPr>
              <w:t>沙箱遊戲</w:t>
            </w:r>
            <w:proofErr w:type="gramEnd"/>
            <w:r w:rsidRPr="00B111C0">
              <w:rPr>
                <w:rFonts w:ascii="Times New Roman" w:eastAsia="標楷體" w:hAnsi="Times New Roman" w:cs="Times New Roman"/>
              </w:rPr>
              <w:t>治療、音樂治療、故事治療、遊戲治療理論與實作、親子遊戲治療、兒童遊戲治療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bookmarkStart w:id="1" w:name="OLE_LINK20"/>
            <w:r w:rsidRPr="00B111C0">
              <w:rPr>
                <w:rFonts w:ascii="Times New Roman" w:eastAsia="標楷體" w:hAnsi="Times New Roman" w:cs="Times New Roman"/>
                <w:kern w:val="0"/>
              </w:rPr>
              <w:t>兒童遊戲治療、遊戲治</w:t>
            </w:r>
            <w:r w:rsidRPr="00B111C0">
              <w:rPr>
                <w:rFonts w:ascii="標楷體" w:eastAsia="標楷體" w:hAnsi="標楷體" w:cs="Times New Roman"/>
                <w:kern w:val="0"/>
              </w:rPr>
              <w:t>療</w:t>
            </w:r>
            <w:bookmarkEnd w:id="1"/>
            <w:r w:rsidRPr="00B111C0">
              <w:rPr>
                <w:rFonts w:ascii="標楷體" w:eastAsia="標楷體" w:hAnsi="標楷體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遊戲治療研究、表達性藝術治療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表達性藝術治療研究、藝術治療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藝術治療研究、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沙遊治療</w:t>
            </w:r>
            <w:proofErr w:type="gramEnd"/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沙遊治療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研究、親子遊戲治療、閱讀治療、戲劇治療、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lastRenderedPageBreak/>
              <w:t>音樂治療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11C0" w:rsidRPr="00B111C0" w:rsidRDefault="00B111C0" w:rsidP="00B111C0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lastRenderedPageBreak/>
              <w:t>選備科目</w:t>
            </w:r>
            <w:proofErr w:type="gramEnd"/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人格心理學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  <w:szCs w:val="24"/>
              </w:rPr>
              <w:t>人格與發展心理學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人格心理</w:t>
            </w:r>
            <w:r w:rsidRPr="00B111C0">
              <w:rPr>
                <w:rFonts w:ascii="標楷體" w:eastAsia="標楷體" w:hAnsi="標楷體" w:cs="Times New Roman"/>
                <w:kern w:val="0"/>
              </w:rPr>
              <w:t>學</w:t>
            </w:r>
            <w:r w:rsidRPr="00B111C0">
              <w:rPr>
                <w:rFonts w:ascii="標楷體" w:eastAsia="標楷體" w:hAnsi="標楷體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人格心理學研究、諮商的心理學基礎（含人格、社心、發展）、諮商的心理學基礎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親職教育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  <w:szCs w:val="24"/>
              </w:rPr>
              <w:t>親子關係、家庭教育與輔導、親職輔導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親職教育、親職教育研究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多元文化輔導與諮商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多元文化諮商理論、多元文化與家庭輔導、</w:t>
            </w: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多元文化教育、</w:t>
            </w:r>
            <w:r w:rsidRPr="00B111C0">
              <w:rPr>
                <w:rFonts w:ascii="Times New Roman" w:eastAsia="標楷體" w:hAnsi="Times New Roman" w:cs="Times New Roman"/>
                <w:bCs/>
                <w:szCs w:val="24"/>
              </w:rPr>
              <w:t>多元文化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與自我探索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多元文化諮</w:t>
            </w:r>
            <w:r w:rsidRPr="00B111C0">
              <w:rPr>
                <w:rFonts w:ascii="標楷體" w:eastAsia="標楷體" w:hAnsi="標楷體" w:cs="Times New Roman"/>
                <w:kern w:val="0"/>
              </w:rPr>
              <w:t>商</w:t>
            </w:r>
            <w:r w:rsidRPr="00B111C0">
              <w:rPr>
                <w:rFonts w:ascii="標楷體" w:eastAsia="標楷體" w:hAnsi="標楷體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多元文化諮商研究、多元文化婚姻家庭治療研究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兒童輔導技術與策略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行為改變技術、行為運用與分析、認知行為治療、焦點短期治療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 w:hint="eastAsia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行為改變技術、諮商進階技術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含認知、短期、催眠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、諮商進階技巧、認知行為治療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認知行為治療研究、行為治療研究、短期心理諮商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短期心理諮商研究、短期心理治療研究、個人中心治療、現實治療、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個案研究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個案輔導與研究、個案評估與診斷、兒童個案評估與診斷、個案管理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 w:hint="eastAsia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個案管理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個案管理研究、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特殊個案輔導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特殊個案輔導與研究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111C0" w:rsidRPr="00B111C0" w:rsidTr="00B111C0">
        <w:trPr>
          <w:trHeight w:val="8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 w:hint="eastAsia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團體輔導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（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諮商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）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團體輔導概論、團體輔導活動理論與實務、團體輔導理論與技術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團體輔導與諮商、團體輔導與諮商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Calibri" w:eastAsia="新細明體" w:hAnsi="Calibri" w:cs="Times New Roman"/>
              </w:rPr>
              <w:t>、</w:t>
            </w:r>
            <w:r w:rsidRPr="00B111C0">
              <w:rPr>
                <w:rFonts w:ascii="Calibri" w:eastAsia="新細明體" w:hAnsi="Calibri" w:cs="Times New Roman"/>
              </w:rPr>
              <w:t>(</w:t>
            </w:r>
            <w:r w:rsidRPr="00B111C0">
              <w:rPr>
                <w:rFonts w:ascii="Calibri" w:eastAsia="新細明體" w:hAnsi="Calibri" w:cs="Times New Roman" w:hint="eastAsia"/>
              </w:rPr>
              <w:t>II</w:t>
            </w:r>
            <w:r w:rsidRPr="00B111C0">
              <w:rPr>
                <w:rFonts w:ascii="Calibri" w:eastAsia="新細明體" w:hAnsi="Calibri" w:cs="Times New Roman"/>
              </w:rPr>
              <w:t>)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、團體動力與諮商研究、團體諮商研究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心理衛生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情緒管理與壓力調適、</w:t>
            </w:r>
            <w:r w:rsidRPr="00B111C0">
              <w:rPr>
                <w:rFonts w:ascii="Times New Roman" w:eastAsia="標楷體" w:hAnsi="Times New Roman" w:cs="Times New Roman"/>
                <w:kern w:val="0"/>
                <w:szCs w:val="24"/>
              </w:rPr>
              <w:t>正向心理學、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健康心理學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 w:hint="eastAsia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心理衛</w:t>
            </w:r>
            <w:r w:rsidRPr="00B111C0">
              <w:rPr>
                <w:rFonts w:ascii="標楷體" w:eastAsia="標楷體" w:hAnsi="標楷體" w:cs="Times New Roman"/>
                <w:kern w:val="0"/>
              </w:rPr>
              <w:t>生</w:t>
            </w:r>
            <w:r w:rsidRPr="00B111C0">
              <w:rPr>
                <w:rFonts w:ascii="標楷體" w:eastAsia="標楷體" w:hAnsi="標楷體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心理衛生研究、心理健康與社區諮商、情緒管理與壓力調適、心理健康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人際關係與溝通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人際關係、人際關係與輔導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人際關係與溝通</w:t>
            </w:r>
            <w:r w:rsidRPr="00B111C0">
              <w:rPr>
                <w:rFonts w:ascii="Times New Roman" w:eastAsia="標楷體" w:hAnsi="標楷體" w:cs="Times New Roman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家庭溝通與家人關係研究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諮詢理論與實務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</w:rPr>
              <w:t>諮詢概論、</w:t>
            </w:r>
            <w:r w:rsidRPr="00B111C0">
              <w:rPr>
                <w:rFonts w:ascii="Times New Roman" w:eastAsia="標楷體" w:hAnsi="Times New Roman" w:cs="Times New Roman"/>
                <w:bCs/>
                <w:kern w:val="0"/>
              </w:rPr>
              <w:t>心理諮詢</w:t>
            </w:r>
            <w:r w:rsidRPr="00B111C0">
              <w:rPr>
                <w:rFonts w:ascii="Times New Roman" w:eastAsia="標楷體" w:hAnsi="Times New Roman" w:cs="Times New Roman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親師諮詢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諮詢理論與實務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輔導行政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輔導行政與評鑑、輔導行政與實務、學校輔導行政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輔導行政與實務、學校輔導行政與實務、輔導組織與行政研究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學校輔導方案設計與評估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  <w:szCs w:val="24"/>
              </w:rPr>
              <w:t>輔導方案發展與評鑑、團體方案設計與實施、輔導活動教材教法、輔導方案設計與評估、方案設計與評鑑、團體方案設計與介入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方案設計與評估、輔導方案設計與評估、輔導方案設計與評鑑研究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  <w:r w:rsidRPr="00B111C0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11C0" w:rsidRPr="00B111C0" w:rsidRDefault="00B111C0" w:rsidP="00B111C0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選備科目</w:t>
            </w:r>
            <w:proofErr w:type="gramEnd"/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學習輔導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學習困難診斷與輔導、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學習輔導與策略、學習問題與診斷、學習心理學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 w:hint="eastAsia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學習心理與輔導、學習困擾與診斷研究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  <w:r w:rsidRPr="00B111C0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生涯輔導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生涯規劃、生涯發展與輔導、</w:t>
            </w: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生涯教育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 w:hint="eastAsia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生涯發展與規劃、生涯輔導與諮商、生涯諮商研究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  <w:r w:rsidRPr="00B111C0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心理測驗與評量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left="2"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測驗與評量、心理測驗、心理測驗理論與實務、</w:t>
            </w: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szCs w:val="24"/>
              </w:rPr>
              <w:t>心理與教育測驗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教育測驗與評量、</w:t>
            </w:r>
            <w:r w:rsidRPr="00B111C0">
              <w:rPr>
                <w:rFonts w:ascii="Times New Roman" w:eastAsia="標楷體" w:hAnsi="Times New Roman" w:cs="Times New Roman"/>
                <w:b/>
                <w:position w:val="6"/>
                <w:sz w:val="20"/>
                <w:szCs w:val="20"/>
              </w:rPr>
              <w:t>*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心理測驗與評量、心理測驗之應用與實施、心理測驗與衡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鑑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、心理衡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鑑</w:t>
            </w:r>
            <w:proofErr w:type="gramEnd"/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心理衡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鑑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研究、心理評量與衡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鑑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研究、測驗編製、測驗編製研究、測驗理論與編製研究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  <w:r w:rsidRPr="00B111C0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學校輔導倫理與法律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adjustRightInd w:val="0"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11C0">
              <w:rPr>
                <w:rFonts w:ascii="Times New Roman" w:eastAsia="標楷體" w:hAnsi="Times New Roman" w:cs="Times New Roman"/>
                <w:szCs w:val="24"/>
              </w:rPr>
              <w:t>輔導倫理、學校諮商倫理與法律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widowControl/>
              <w:snapToGrid w:val="0"/>
              <w:jc w:val="both"/>
              <w:rPr>
                <w:rFonts w:ascii="Times New Roman" w:eastAsia="標楷體" w:hAnsi="Times New Roman" w:cs="Times New Roman" w:hint="eastAsia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諮商倫理、諮商專業倫理研究、助人專業倫理研究</w:t>
            </w:r>
            <w:r w:rsidRPr="00B111C0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助人專業倫理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  <w:r w:rsidRPr="00B111C0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B111C0" w:rsidRPr="00B111C0" w:rsidTr="00B111C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C0" w:rsidRPr="00B111C0" w:rsidRDefault="00B111C0" w:rsidP="00B111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小　　計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  <w:r w:rsidRPr="00B111C0">
              <w:rPr>
                <w:rFonts w:ascii="Times New Roman" w:eastAsia="新細明體" w:hAnsi="Times New Roman" w:cs="Times New Roman"/>
              </w:rPr>
              <w:t>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B111C0" w:rsidRPr="00B111C0" w:rsidTr="00B111C0">
        <w:tc>
          <w:tcPr>
            <w:tcW w:w="105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說明</w:t>
            </w:r>
          </w:p>
        </w:tc>
      </w:tr>
      <w:tr w:rsidR="00B111C0" w:rsidRPr="00B111C0" w:rsidTr="00B111C0">
        <w:tc>
          <w:tcPr>
            <w:tcW w:w="105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0" w:rsidRPr="00B111C0" w:rsidRDefault="00B111C0" w:rsidP="00B111C0">
            <w:pPr>
              <w:widowControl/>
              <w:numPr>
                <w:ilvl w:val="0"/>
                <w:numId w:val="1"/>
              </w:numPr>
              <w:spacing w:line="320" w:lineRule="exact"/>
              <w:ind w:left="482" w:hanging="482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本表應修必備科目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學分，</w:t>
            </w:r>
            <w:proofErr w:type="gramStart"/>
            <w:r w:rsidRPr="00B111C0">
              <w:rPr>
                <w:rFonts w:ascii="Times New Roman" w:eastAsia="標楷體" w:hAnsi="Times New Roman" w:cs="Times New Roman"/>
                <w:kern w:val="0"/>
              </w:rPr>
              <w:t>選備科目</w:t>
            </w:r>
            <w:proofErr w:type="gramEnd"/>
            <w:r w:rsidRPr="00B111C0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學分，共計至少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26</w:t>
            </w:r>
            <w:r w:rsidRPr="00B111C0">
              <w:rPr>
                <w:rFonts w:ascii="Times New Roman" w:eastAsia="標楷體" w:hAnsi="Times New Roman" w:cs="Times New Roman"/>
                <w:kern w:val="0"/>
              </w:rPr>
              <w:t>學分。</w:t>
            </w:r>
          </w:p>
          <w:p w:rsidR="00B111C0" w:rsidRPr="00B111C0" w:rsidRDefault="00B111C0" w:rsidP="00B111C0">
            <w:pPr>
              <w:widowControl/>
              <w:numPr>
                <w:ilvl w:val="0"/>
                <w:numId w:val="1"/>
              </w:numPr>
              <w:spacing w:line="320" w:lineRule="exact"/>
              <w:ind w:left="482" w:hanging="482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  <w:kern w:val="0"/>
              </w:rPr>
              <w:t>凡科目名稱後含有「研究」或「專題研究」者，得視為相似科目。</w:t>
            </w:r>
          </w:p>
          <w:p w:rsidR="00B111C0" w:rsidRPr="00B111C0" w:rsidRDefault="00B111C0" w:rsidP="00B111C0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「</w:t>
            </w:r>
            <w:proofErr w:type="gramStart"/>
            <w:r w:rsidRPr="00B111C0">
              <w:rPr>
                <w:rFonts w:ascii="Times New Roman" w:eastAsia="標楷體" w:hAnsi="Times New Roman" w:cs="Times New Roman"/>
              </w:rPr>
              <w:t>＊</w:t>
            </w:r>
            <w:proofErr w:type="gramEnd"/>
            <w:r w:rsidRPr="00B111C0">
              <w:rPr>
                <w:rFonts w:ascii="Times New Roman" w:eastAsia="標楷體" w:hAnsi="Times New Roman" w:cs="Times New Roman"/>
              </w:rPr>
              <w:t>」代表需注意專門課程科目與教育專業課程科目不得重複</w:t>
            </w:r>
            <w:proofErr w:type="gramStart"/>
            <w:r w:rsidRPr="00B111C0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B111C0">
              <w:rPr>
                <w:rFonts w:ascii="Times New Roman" w:eastAsia="標楷體" w:hAnsi="Times New Roman" w:cs="Times New Roman"/>
              </w:rPr>
              <w:t>計學分。</w:t>
            </w:r>
          </w:p>
          <w:p w:rsidR="00B111C0" w:rsidRPr="00B111C0" w:rsidRDefault="00B111C0" w:rsidP="00B111C0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現職國民小學教師，自</w:t>
            </w:r>
            <w:r w:rsidRPr="00B111C0">
              <w:rPr>
                <w:rFonts w:ascii="Times New Roman" w:eastAsia="標楷體" w:hAnsi="Times New Roman" w:cs="Times New Roman"/>
              </w:rPr>
              <w:t>97</w:t>
            </w:r>
            <w:r w:rsidRPr="00B111C0">
              <w:rPr>
                <w:rFonts w:ascii="Times New Roman" w:eastAsia="標楷體" w:hAnsi="Times New Roman" w:cs="Times New Roman"/>
              </w:rPr>
              <w:t>學年度起曾受聘為國民小學輔導教師或輔導主任、輔導組長年資達</w:t>
            </w:r>
            <w:r w:rsidRPr="00B111C0">
              <w:rPr>
                <w:rFonts w:ascii="Times New Roman" w:eastAsia="標楷體" w:hAnsi="Times New Roman" w:cs="Times New Roman"/>
              </w:rPr>
              <w:t>3</w:t>
            </w:r>
            <w:r w:rsidRPr="00B111C0">
              <w:rPr>
                <w:rFonts w:ascii="Times New Roman" w:eastAsia="標楷體" w:hAnsi="Times New Roman" w:cs="Times New Roman"/>
              </w:rPr>
              <w:t>年（含）以上（包含取得合格教師證書後，曾任</w:t>
            </w:r>
            <w:r w:rsidRPr="00B111C0">
              <w:rPr>
                <w:rFonts w:ascii="Times New Roman" w:eastAsia="標楷體" w:hAnsi="Times New Roman" w:cs="Times New Roman"/>
              </w:rPr>
              <w:t>3</w:t>
            </w:r>
            <w:r w:rsidRPr="00B111C0">
              <w:rPr>
                <w:rFonts w:ascii="Times New Roman" w:eastAsia="標楷體" w:hAnsi="Times New Roman" w:cs="Times New Roman"/>
              </w:rPr>
              <w:t>個月以上國民小學代理、代課或兼任教師之年資），且為輔導諮商心理相關系所組畢業（含輔系、雙主修）或持有輔導（活動）科</w:t>
            </w:r>
            <w:r w:rsidRPr="00B111C0">
              <w:rPr>
                <w:rFonts w:ascii="Times New Roman" w:eastAsia="標楷體" w:hAnsi="Times New Roman" w:cs="Times New Roman" w:hint="eastAsia"/>
              </w:rPr>
              <w:t>／</w:t>
            </w:r>
            <w:r w:rsidRPr="00B111C0">
              <w:rPr>
                <w:rFonts w:ascii="Times New Roman" w:eastAsia="標楷體" w:hAnsi="Times New Roman" w:cs="Times New Roman"/>
              </w:rPr>
              <w:t>綜合活動學習領域輔導活動專長教師證書者，可免修習本專門課程學分，申請加</w:t>
            </w:r>
            <w:proofErr w:type="gramStart"/>
            <w:r w:rsidRPr="00B111C0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B111C0">
              <w:rPr>
                <w:rFonts w:ascii="Times New Roman" w:eastAsia="標楷體" w:hAnsi="Times New Roman" w:cs="Times New Roman"/>
              </w:rPr>
              <w:t>輔導專長教師證書。</w:t>
            </w:r>
          </w:p>
          <w:p w:rsidR="00B111C0" w:rsidRPr="00B111C0" w:rsidRDefault="00B111C0" w:rsidP="00B111C0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B111C0">
              <w:rPr>
                <w:rFonts w:ascii="Times New Roman" w:eastAsia="標楷體" w:hAnsi="Times New Roman" w:cs="Times New Roman"/>
              </w:rPr>
              <w:t>現職國民小學教師，自</w:t>
            </w:r>
            <w:r w:rsidRPr="00B111C0">
              <w:rPr>
                <w:rFonts w:ascii="Times New Roman" w:eastAsia="標楷體" w:hAnsi="Times New Roman" w:cs="Times New Roman"/>
              </w:rPr>
              <w:t>97</w:t>
            </w:r>
            <w:r w:rsidRPr="00B111C0">
              <w:rPr>
                <w:rFonts w:ascii="Times New Roman" w:eastAsia="標楷體" w:hAnsi="Times New Roman" w:cs="Times New Roman"/>
              </w:rPr>
              <w:t>學年度起曾受聘為國民小學輔導教師或輔導主任、輔導組長年資達</w:t>
            </w:r>
            <w:r w:rsidRPr="00B111C0">
              <w:rPr>
                <w:rFonts w:ascii="Times New Roman" w:eastAsia="標楷體" w:hAnsi="Times New Roman" w:cs="Times New Roman"/>
              </w:rPr>
              <w:t>1</w:t>
            </w:r>
            <w:r w:rsidRPr="00B111C0">
              <w:rPr>
                <w:rFonts w:ascii="Times New Roman" w:eastAsia="標楷體" w:hAnsi="Times New Roman" w:cs="Times New Roman"/>
              </w:rPr>
              <w:t>年（含）以上未滿</w:t>
            </w:r>
            <w:r w:rsidRPr="00B111C0">
              <w:rPr>
                <w:rFonts w:ascii="Times New Roman" w:eastAsia="標楷體" w:hAnsi="Times New Roman" w:cs="Times New Roman"/>
              </w:rPr>
              <w:t>3</w:t>
            </w:r>
            <w:r w:rsidRPr="00B111C0">
              <w:rPr>
                <w:rFonts w:ascii="Times New Roman" w:eastAsia="標楷體" w:hAnsi="Times New Roman" w:cs="Times New Roman"/>
              </w:rPr>
              <w:t>年（包含取得合格教師證書後，曾任</w:t>
            </w:r>
            <w:r w:rsidRPr="00B111C0">
              <w:rPr>
                <w:rFonts w:ascii="Times New Roman" w:eastAsia="標楷體" w:hAnsi="Times New Roman" w:cs="Times New Roman"/>
              </w:rPr>
              <w:t>3</w:t>
            </w:r>
            <w:r w:rsidRPr="00B111C0">
              <w:rPr>
                <w:rFonts w:ascii="Times New Roman" w:eastAsia="標楷體" w:hAnsi="Times New Roman" w:cs="Times New Roman"/>
              </w:rPr>
              <w:t>個月以上國民小學代理、代課或兼任教師之年資），且為輔導諮商心理相關系所組畢業（含輔系、雙主修）或持有輔導（活動）科</w:t>
            </w:r>
            <w:r w:rsidRPr="00B111C0">
              <w:rPr>
                <w:rFonts w:ascii="Times New Roman" w:eastAsia="標楷體" w:hAnsi="Times New Roman" w:cs="Times New Roman" w:hint="eastAsia"/>
              </w:rPr>
              <w:t>／</w:t>
            </w:r>
            <w:r w:rsidRPr="00B111C0">
              <w:rPr>
                <w:rFonts w:ascii="Times New Roman" w:eastAsia="標楷體" w:hAnsi="Times New Roman" w:cs="Times New Roman"/>
              </w:rPr>
              <w:t>綜合活動學習領域輔導活動專長教師證書者，</w:t>
            </w:r>
            <w:proofErr w:type="gramStart"/>
            <w:r w:rsidRPr="00B111C0">
              <w:rPr>
                <w:rFonts w:ascii="Times New Roman" w:eastAsia="標楷體" w:hAnsi="Times New Roman" w:cs="Times New Roman"/>
              </w:rPr>
              <w:t>得修習</w:t>
            </w:r>
            <w:proofErr w:type="gramEnd"/>
            <w:r w:rsidRPr="00B111C0">
              <w:rPr>
                <w:rFonts w:ascii="Times New Roman" w:eastAsia="標楷體" w:hAnsi="Times New Roman" w:cs="Times New Roman"/>
              </w:rPr>
              <w:t>「輔導工作實務與專業成長」、「兒童適應問題與輔導」與「危機管理」至少</w:t>
            </w:r>
            <w:r w:rsidRPr="00B111C0">
              <w:rPr>
                <w:rFonts w:ascii="Times New Roman" w:eastAsia="標楷體" w:hAnsi="Times New Roman" w:cs="Times New Roman"/>
              </w:rPr>
              <w:t>6</w:t>
            </w:r>
            <w:r w:rsidRPr="00B111C0">
              <w:rPr>
                <w:rFonts w:ascii="Times New Roman" w:eastAsia="標楷體" w:hAnsi="Times New Roman" w:cs="Times New Roman"/>
              </w:rPr>
              <w:t>學分後，申請加</w:t>
            </w:r>
            <w:proofErr w:type="gramStart"/>
            <w:r w:rsidRPr="00B111C0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B111C0">
              <w:rPr>
                <w:rFonts w:ascii="Times New Roman" w:eastAsia="標楷體" w:hAnsi="Times New Roman" w:cs="Times New Roman"/>
              </w:rPr>
              <w:t>輔導專長教師證書。</w:t>
            </w:r>
          </w:p>
          <w:p w:rsidR="00B111C0" w:rsidRPr="00B111C0" w:rsidRDefault="00B111C0" w:rsidP="00B111C0">
            <w:pPr>
              <w:widowControl/>
              <w:numPr>
                <w:ilvl w:val="0"/>
                <w:numId w:val="1"/>
              </w:numPr>
              <w:spacing w:line="320" w:lineRule="exact"/>
              <w:ind w:left="482" w:hanging="482"/>
              <w:rPr>
                <w:rFonts w:ascii="Times New Roman" w:eastAsia="標楷體" w:hAnsi="Times New Roman" w:cs="Times New Roman"/>
                <w:kern w:val="0"/>
              </w:rPr>
            </w:pPr>
            <w:r w:rsidRPr="00B111C0">
              <w:rPr>
                <w:rFonts w:ascii="Times New Roman" w:eastAsia="標楷體" w:hAnsi="Times New Roman" w:cs="Times New Roman"/>
              </w:rPr>
              <w:t>前</w:t>
            </w:r>
            <w:r w:rsidRPr="00B111C0">
              <w:rPr>
                <w:rFonts w:ascii="Times New Roman" w:eastAsia="標楷體" w:hAnsi="Times New Roman" w:cs="Times New Roman"/>
              </w:rPr>
              <w:t>2</w:t>
            </w:r>
            <w:r w:rsidRPr="00B111C0">
              <w:rPr>
                <w:rFonts w:ascii="Times New Roman" w:eastAsia="標楷體" w:hAnsi="Times New Roman" w:cs="Times New Roman"/>
              </w:rPr>
              <w:t>項現職國民小學教師係指現職國民小學編制內合格專任教師，其以前</w:t>
            </w:r>
            <w:r w:rsidRPr="00B111C0">
              <w:rPr>
                <w:rFonts w:ascii="Times New Roman" w:eastAsia="標楷體" w:hAnsi="Times New Roman" w:cs="Times New Roman"/>
              </w:rPr>
              <w:t>2</w:t>
            </w:r>
            <w:r w:rsidRPr="00B111C0">
              <w:rPr>
                <w:rFonts w:ascii="Times New Roman" w:eastAsia="標楷體" w:hAnsi="Times New Roman" w:cs="Times New Roman"/>
              </w:rPr>
              <w:t>項規定申請加</w:t>
            </w:r>
            <w:proofErr w:type="gramStart"/>
            <w:r w:rsidRPr="00B111C0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B111C0">
              <w:rPr>
                <w:rFonts w:ascii="Times New Roman" w:eastAsia="標楷體" w:hAnsi="Times New Roman" w:cs="Times New Roman"/>
              </w:rPr>
              <w:t>輔導專長教師證書之申請期限至</w:t>
            </w:r>
            <w:r w:rsidRPr="00B111C0">
              <w:rPr>
                <w:rFonts w:ascii="Times New Roman" w:eastAsia="標楷體" w:hAnsi="Times New Roman" w:cs="Times New Roman"/>
              </w:rPr>
              <w:t>105</w:t>
            </w:r>
            <w:r w:rsidRPr="00B111C0">
              <w:rPr>
                <w:rFonts w:ascii="Times New Roman" w:eastAsia="標楷體" w:hAnsi="Times New Roman" w:cs="Times New Roman"/>
              </w:rPr>
              <w:t>學年度（</w:t>
            </w:r>
            <w:r w:rsidRPr="00B111C0">
              <w:rPr>
                <w:rFonts w:ascii="Times New Roman" w:eastAsia="標楷體" w:hAnsi="Times New Roman" w:cs="Times New Roman"/>
              </w:rPr>
              <w:t>106</w:t>
            </w:r>
            <w:r w:rsidRPr="00B111C0">
              <w:rPr>
                <w:rFonts w:ascii="Times New Roman" w:eastAsia="標楷體" w:hAnsi="Times New Roman" w:cs="Times New Roman"/>
              </w:rPr>
              <w:t>年</w:t>
            </w:r>
            <w:r w:rsidRPr="00B111C0">
              <w:rPr>
                <w:rFonts w:ascii="Times New Roman" w:eastAsia="標楷體" w:hAnsi="Times New Roman" w:cs="Times New Roman"/>
              </w:rPr>
              <w:t>7</w:t>
            </w:r>
            <w:r w:rsidRPr="00B111C0">
              <w:rPr>
                <w:rFonts w:ascii="Times New Roman" w:eastAsia="標楷體" w:hAnsi="Times New Roman" w:cs="Times New Roman"/>
              </w:rPr>
              <w:t>月</w:t>
            </w:r>
            <w:r w:rsidRPr="00B111C0">
              <w:rPr>
                <w:rFonts w:ascii="Times New Roman" w:eastAsia="標楷體" w:hAnsi="Times New Roman" w:cs="Times New Roman"/>
              </w:rPr>
              <w:t>31</w:t>
            </w:r>
            <w:r w:rsidRPr="00B111C0">
              <w:rPr>
                <w:rFonts w:ascii="Times New Roman" w:eastAsia="標楷體" w:hAnsi="Times New Roman" w:cs="Times New Roman"/>
              </w:rPr>
              <w:t>日止）止。</w:t>
            </w:r>
          </w:p>
        </w:tc>
      </w:tr>
    </w:tbl>
    <w:p w:rsidR="00C92A76" w:rsidRPr="00B111C0" w:rsidRDefault="00B111C0" w:rsidP="00B111C0">
      <w:pPr>
        <w:ind w:firstLineChars="200" w:firstLine="480"/>
        <w:jc w:val="both"/>
        <w:rPr>
          <w:rFonts w:hint="eastAsia"/>
        </w:rPr>
      </w:pPr>
      <w:r w:rsidRPr="00B111C0">
        <w:rPr>
          <w:rFonts w:hint="eastAsia"/>
        </w:rPr>
        <w:t>依據教育部</w:t>
      </w:r>
      <w:r w:rsidRPr="00B111C0">
        <w:rPr>
          <w:rFonts w:hint="eastAsia"/>
        </w:rPr>
        <w:t>102</w:t>
      </w:r>
      <w:r w:rsidRPr="00B111C0">
        <w:rPr>
          <w:rFonts w:hint="eastAsia"/>
        </w:rPr>
        <w:t>年</w:t>
      </w:r>
      <w:r w:rsidRPr="00B111C0">
        <w:rPr>
          <w:rFonts w:hint="eastAsia"/>
        </w:rPr>
        <w:t>5</w:t>
      </w:r>
      <w:r w:rsidRPr="00B111C0">
        <w:rPr>
          <w:rFonts w:hint="eastAsia"/>
        </w:rPr>
        <w:t>月</w:t>
      </w:r>
      <w:r w:rsidRPr="00B111C0">
        <w:rPr>
          <w:rFonts w:hint="eastAsia"/>
        </w:rPr>
        <w:t>24</w:t>
      </w:r>
      <w:r w:rsidRPr="00B111C0">
        <w:rPr>
          <w:rFonts w:hint="eastAsia"/>
        </w:rPr>
        <w:t>日</w:t>
      </w:r>
      <w:proofErr w:type="gramStart"/>
      <w:r w:rsidRPr="00B111C0">
        <w:rPr>
          <w:rFonts w:hint="eastAsia"/>
        </w:rPr>
        <w:t>臺</w:t>
      </w:r>
      <w:proofErr w:type="gramEnd"/>
      <w:r w:rsidRPr="00B111C0">
        <w:rPr>
          <w:rFonts w:hint="eastAsia"/>
        </w:rPr>
        <w:t>教師</w:t>
      </w:r>
      <w:r w:rsidRPr="00B111C0">
        <w:rPr>
          <w:rFonts w:hint="eastAsia"/>
        </w:rPr>
        <w:t>(</w:t>
      </w:r>
      <w:r w:rsidRPr="00B111C0">
        <w:rPr>
          <w:rFonts w:hint="eastAsia"/>
        </w:rPr>
        <w:t>二</w:t>
      </w:r>
      <w:r w:rsidRPr="00B111C0">
        <w:rPr>
          <w:rFonts w:hint="eastAsia"/>
        </w:rPr>
        <w:t>)</w:t>
      </w:r>
      <w:r w:rsidRPr="00B111C0">
        <w:rPr>
          <w:rFonts w:hint="eastAsia"/>
        </w:rPr>
        <w:t>字第</w:t>
      </w:r>
      <w:r w:rsidRPr="00B111C0">
        <w:rPr>
          <w:rFonts w:hint="eastAsia"/>
        </w:rPr>
        <w:t>1020078185</w:t>
      </w:r>
      <w:r w:rsidRPr="00B111C0">
        <w:rPr>
          <w:rFonts w:hint="eastAsia"/>
        </w:rPr>
        <w:t>號函同意核定辦理</w:t>
      </w:r>
    </w:p>
    <w:sectPr w:rsidR="00C92A76" w:rsidRPr="00B111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1F5"/>
    <w:multiLevelType w:val="hybridMultilevel"/>
    <w:tmpl w:val="8B884998"/>
    <w:lvl w:ilvl="0" w:tplc="8B060F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0"/>
    <w:rsid w:val="00B111C0"/>
    <w:rsid w:val="00C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2013-05-29T00:50:00Z</dcterms:created>
  <dcterms:modified xsi:type="dcterms:W3CDTF">2013-05-29T00:52:00Z</dcterms:modified>
</cp:coreProperties>
</file>