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61" w:rsidRDefault="00BA3761" w:rsidP="00775755">
      <w:pPr>
        <w:spacing w:line="440" w:lineRule="exact"/>
        <w:jc w:val="center"/>
        <w:rPr>
          <w:rFonts w:ascii="Times New Roman" w:eastAsia="標楷體" w:hAnsi="標楷體"/>
          <w:sz w:val="36"/>
          <w:szCs w:val="36"/>
        </w:rPr>
      </w:pPr>
      <w:bookmarkStart w:id="0" w:name="_GoBack"/>
      <w:bookmarkStart w:id="1" w:name="OLE_LINK56"/>
      <w:bookmarkStart w:id="2" w:name="OLE_LINK55"/>
      <w:bookmarkEnd w:id="0"/>
      <w:r>
        <w:rPr>
          <w:rFonts w:ascii="Times New Roman" w:eastAsia="標楷體" w:hAnsi="標楷體" w:hint="eastAsia"/>
          <w:b/>
          <w:sz w:val="40"/>
          <w:szCs w:val="40"/>
        </w:rPr>
        <w:t>身心障礙學生及身心障礙人士子女就學費用減免辦法部分條文修正條文</w:t>
      </w:r>
    </w:p>
    <w:p w:rsidR="00BA3761" w:rsidRPr="00775755" w:rsidRDefault="00BA3761" w:rsidP="00BD4292">
      <w:pPr>
        <w:spacing w:beforeLines="50" w:line="440" w:lineRule="exact"/>
        <w:ind w:left="840" w:hangingChars="300" w:hanging="840"/>
        <w:jc w:val="both"/>
        <w:rPr>
          <w:rFonts w:ascii="Arial" w:eastAsia="標楷體" w:hAnsi="Arial" w:cs="Arial"/>
          <w:color w:val="000000"/>
          <w:sz w:val="28"/>
          <w:szCs w:val="28"/>
        </w:rPr>
      </w:pPr>
      <w:r w:rsidRPr="00775755">
        <w:rPr>
          <w:rFonts w:ascii="Arial" w:eastAsia="標楷體" w:hAnsi="Arial" w:cs="Arial" w:hint="eastAsia"/>
          <w:color w:val="000000"/>
          <w:sz w:val="28"/>
          <w:szCs w:val="28"/>
        </w:rPr>
        <w:t xml:space="preserve">第三條　</w:t>
      </w:r>
      <w:r>
        <w:rPr>
          <w:rFonts w:ascii="Arial" w:eastAsia="標楷體" w:hAnsi="Arial" w:cs="Arial" w:hint="eastAsia"/>
          <w:color w:val="000000"/>
          <w:sz w:val="28"/>
          <w:szCs w:val="28"/>
        </w:rPr>
        <w:t xml:space="preserve">　</w:t>
      </w:r>
      <w:r w:rsidRPr="00775755">
        <w:rPr>
          <w:rFonts w:ascii="Arial" w:eastAsia="標楷體" w:hAnsi="Arial" w:cs="Arial" w:hint="eastAsia"/>
          <w:color w:val="000000"/>
          <w:sz w:val="28"/>
          <w:szCs w:val="28"/>
        </w:rPr>
        <w:t>身心障礙學生或身心障礙人士子女，就讀國內學校具有學籍，於修業年限內，其最近一年度家庭年所得總額未超過新臺幣二百二十萬元，得減免就學費用。</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前項家庭年所得總額（包括分離課稅所得），其計算方式如下：</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600" w:left="2000" w:hangingChars="200" w:hanging="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一、學生未婚者：</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800" w:left="2480" w:hangingChars="200" w:hanging="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（一）未成年：與其法定代理人合計。</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800" w:left="2480" w:hangingChars="200" w:hanging="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（二）已成年：與其父母合計。</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600" w:left="2000" w:hangingChars="200" w:hanging="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二、學生已婚者：與其配偶合計。</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600" w:left="2000" w:hangingChars="200" w:hanging="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三、學生離婚或配偶死亡者：為其本人之所得總額。</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前項第一款學生因父母離婚、遺棄或其他特殊因素，與父母或法定代理人合計顯失公平者，得具明理由，並檢具相關文件資料，經學校審查認定後，該父母或法定代理人免</w:t>
      </w:r>
      <w:r>
        <w:rPr>
          <w:rFonts w:ascii="Times New Roman" w:eastAsia="標楷體" w:hAnsi="Times New Roman" w:cs="Courier New" w:hint="eastAsia"/>
          <w:sz w:val="28"/>
          <w:szCs w:val="20"/>
        </w:rPr>
        <w:t>予合</w:t>
      </w:r>
      <w:r w:rsidRPr="00775755">
        <w:rPr>
          <w:rFonts w:ascii="Times New Roman" w:eastAsia="標楷體" w:hAnsi="Times New Roman" w:cs="Courier New" w:hint="eastAsia"/>
          <w:sz w:val="28"/>
          <w:szCs w:val="20"/>
        </w:rPr>
        <w:t>計。</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第一項家庭年所得總額，以財政部財政資訊中心提供之最近一年度資料為準，由學校將學生申請之相關資料報中央主管機關，經中央主管機關彙總送該中心查調後，將查調結果轉知各校。</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學生對前項查調結果有疑義者，得向所在地稅捐稽徵機關申請複查，並將複查結果送學校，由學校審定之。</w:t>
      </w:r>
    </w:p>
    <w:p w:rsidR="00BA3761" w:rsidRPr="00775755" w:rsidRDefault="00BA3761" w:rsidP="00BD4292">
      <w:pPr>
        <w:spacing w:beforeLines="50" w:line="440" w:lineRule="exact"/>
        <w:ind w:left="840" w:hangingChars="300" w:hanging="840"/>
        <w:jc w:val="both"/>
        <w:rPr>
          <w:rFonts w:ascii="Arial" w:eastAsia="標楷體" w:hAnsi="Arial" w:cs="Arial"/>
          <w:color w:val="000000"/>
          <w:sz w:val="28"/>
          <w:szCs w:val="28"/>
        </w:rPr>
      </w:pPr>
      <w:r w:rsidRPr="00775755">
        <w:rPr>
          <w:rFonts w:ascii="Arial" w:eastAsia="標楷體" w:hAnsi="Arial" w:cs="Arial" w:hint="eastAsia"/>
          <w:color w:val="000000"/>
          <w:sz w:val="28"/>
          <w:szCs w:val="28"/>
        </w:rPr>
        <w:t xml:space="preserve">第四條　</w:t>
      </w:r>
      <w:r>
        <w:rPr>
          <w:rFonts w:ascii="Arial" w:eastAsia="標楷體" w:hAnsi="Arial" w:cs="Arial" w:hint="eastAsia"/>
          <w:color w:val="000000"/>
          <w:sz w:val="28"/>
          <w:szCs w:val="28"/>
        </w:rPr>
        <w:t xml:space="preserve">　</w:t>
      </w:r>
      <w:r w:rsidRPr="00775755">
        <w:rPr>
          <w:rFonts w:ascii="Arial" w:eastAsia="標楷體" w:hAnsi="Arial" w:cs="Arial" w:hint="eastAsia"/>
          <w:color w:val="000000"/>
          <w:sz w:val="28"/>
          <w:szCs w:val="28"/>
        </w:rPr>
        <w:t>就學費用之減免基準如下：</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600" w:left="2000" w:hangingChars="200" w:hanging="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一、身心障礙程度屬極重度及重度者：免除全部就學費用。</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600" w:left="2000" w:hangingChars="200" w:hanging="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二、身心障礙程度屬中度者：減免十分之七就學費用。</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600" w:left="2000" w:hangingChars="200" w:hanging="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三、身心障礙程度屬輕度者：減免十分之四就學費用。</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符合高級中等教育法第五十六條第一項、專科學校法第三十五條第一項及其相關法規規定免納學費者，以減免雜費及實習實驗費為限。</w:t>
      </w:r>
    </w:p>
    <w:p w:rsidR="00BA3761" w:rsidRPr="00775755" w:rsidRDefault="00BA3761" w:rsidP="00BD4292">
      <w:pPr>
        <w:spacing w:beforeLines="50" w:line="440" w:lineRule="exact"/>
        <w:ind w:left="840" w:hangingChars="300" w:hanging="840"/>
        <w:jc w:val="both"/>
        <w:rPr>
          <w:rFonts w:ascii="Arial" w:eastAsia="標楷體" w:hAnsi="Arial" w:cs="Arial"/>
          <w:color w:val="000000"/>
          <w:sz w:val="28"/>
          <w:szCs w:val="28"/>
        </w:rPr>
      </w:pPr>
      <w:r w:rsidRPr="00775755">
        <w:rPr>
          <w:rFonts w:ascii="Arial" w:eastAsia="標楷體" w:hAnsi="Arial" w:cs="Arial" w:hint="eastAsia"/>
          <w:color w:val="000000"/>
          <w:sz w:val="28"/>
          <w:szCs w:val="28"/>
        </w:rPr>
        <w:t xml:space="preserve">第六條　</w:t>
      </w:r>
      <w:r>
        <w:rPr>
          <w:rFonts w:ascii="Arial" w:eastAsia="標楷體" w:hAnsi="Arial" w:cs="Arial" w:hint="eastAsia"/>
          <w:color w:val="000000"/>
          <w:sz w:val="28"/>
          <w:szCs w:val="28"/>
        </w:rPr>
        <w:t xml:space="preserve">　</w:t>
      </w:r>
      <w:r w:rsidRPr="00775755">
        <w:rPr>
          <w:rFonts w:ascii="Arial" w:eastAsia="標楷體" w:hAnsi="Arial" w:cs="Arial" w:hint="eastAsia"/>
          <w:color w:val="000000"/>
          <w:sz w:val="28"/>
          <w:szCs w:val="28"/>
        </w:rPr>
        <w:t>依本辦法規定申請減免學雜費之學生，應於就讀學校所定期限內，填具申請表及檢附證明文件，向就讀學校提出。</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公立學校由各校於註冊時逕予減免；私立學校由各校於註冊時逕予減免後，造具印領清冊一式二份，一份留存校內，另一份備文掣據，連同核銷一覽表一式三份，於每年</w:t>
      </w:r>
      <w:smartTag w:uri="urn:schemas-microsoft-com:office:smarttags" w:element="chsdate">
        <w:smartTagPr>
          <w:attr w:name="IsROCDate" w:val="False"/>
          <w:attr w:name="IsLunarDate" w:val="False"/>
          <w:attr w:name="Day" w:val="31"/>
          <w:attr w:name="Month" w:val="5"/>
          <w:attr w:name="Year" w:val="2013"/>
        </w:smartTagPr>
        <w:r w:rsidRPr="00775755">
          <w:rPr>
            <w:rFonts w:ascii="Times New Roman" w:eastAsia="標楷體" w:hAnsi="Times New Roman" w:cs="Courier New" w:hint="eastAsia"/>
            <w:sz w:val="28"/>
            <w:szCs w:val="20"/>
          </w:rPr>
          <w:t>五月三十一日</w:t>
        </w:r>
      </w:smartTag>
      <w:r w:rsidRPr="00775755">
        <w:rPr>
          <w:rFonts w:ascii="Times New Roman" w:eastAsia="標楷體" w:hAnsi="Times New Roman" w:cs="Courier New" w:hint="eastAsia"/>
          <w:sz w:val="28"/>
          <w:szCs w:val="20"/>
        </w:rPr>
        <w:t>及十一月三十日前函報各主管教育行政機關請撥補助經費。</w:t>
      </w:r>
    </w:p>
    <w:p w:rsidR="00BA3761" w:rsidRPr="00775755" w:rsidRDefault="00BA3761" w:rsidP="00BD4292">
      <w:pPr>
        <w:spacing w:beforeLines="50" w:line="440" w:lineRule="exact"/>
        <w:ind w:left="840" w:hangingChars="300" w:hanging="840"/>
        <w:jc w:val="both"/>
        <w:rPr>
          <w:rFonts w:ascii="Arial" w:eastAsia="標楷體" w:hAnsi="Arial" w:cs="Arial"/>
          <w:color w:val="000000"/>
          <w:sz w:val="28"/>
          <w:szCs w:val="28"/>
        </w:rPr>
      </w:pPr>
      <w:r w:rsidRPr="00775755">
        <w:rPr>
          <w:rFonts w:ascii="Arial" w:eastAsia="標楷體" w:hAnsi="Arial" w:cs="Arial" w:hint="eastAsia"/>
          <w:color w:val="000000"/>
          <w:sz w:val="28"/>
          <w:szCs w:val="28"/>
        </w:rPr>
        <w:t xml:space="preserve">第八條　</w:t>
      </w:r>
      <w:r>
        <w:rPr>
          <w:rFonts w:ascii="Arial" w:eastAsia="標楷體" w:hAnsi="Arial" w:cs="Arial" w:hint="eastAsia"/>
          <w:color w:val="000000"/>
          <w:sz w:val="28"/>
          <w:szCs w:val="28"/>
        </w:rPr>
        <w:t xml:space="preserve">　</w:t>
      </w:r>
      <w:r w:rsidRPr="00775755">
        <w:rPr>
          <w:rFonts w:ascii="Arial" w:eastAsia="標楷體" w:hAnsi="Arial" w:cs="Arial" w:hint="eastAsia"/>
          <w:color w:val="000000"/>
          <w:sz w:val="28"/>
          <w:szCs w:val="28"/>
        </w:rPr>
        <w:t>學生於學期中轉學、休學、退學或開除學籍者，當學期已減免之費用，不予追繳。</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轉學（系）、休學、退學或開除學籍，其後重讀、復學或再行入學所就讀之相當學期、年級已減免者，不得重複減免。</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已取得專科以上教育階段之學位再行修讀同級學位，或同時修讀二以上同級學位者，除就讀學士後學系外，不得重複減免。</w:t>
      </w:r>
    </w:p>
    <w:p w:rsidR="00BA3761" w:rsidRPr="00775755" w:rsidRDefault="00BA3761" w:rsidP="00BD4292">
      <w:pPr>
        <w:spacing w:beforeLines="50" w:line="440" w:lineRule="exact"/>
        <w:ind w:left="840" w:hangingChars="300" w:hanging="840"/>
        <w:jc w:val="both"/>
        <w:rPr>
          <w:rFonts w:ascii="Arial" w:eastAsia="標楷體" w:hAnsi="Arial" w:cs="Arial"/>
          <w:color w:val="000000"/>
          <w:sz w:val="28"/>
          <w:szCs w:val="28"/>
        </w:rPr>
      </w:pPr>
      <w:r w:rsidRPr="00775755">
        <w:rPr>
          <w:rFonts w:ascii="Arial" w:eastAsia="標楷體" w:hAnsi="Arial" w:cs="Arial" w:hint="eastAsia"/>
          <w:color w:val="000000"/>
          <w:sz w:val="28"/>
          <w:szCs w:val="28"/>
        </w:rPr>
        <w:t xml:space="preserve">第十三條　</w:t>
      </w:r>
      <w:r>
        <w:rPr>
          <w:rFonts w:ascii="Arial" w:eastAsia="標楷體" w:hAnsi="Arial" w:cs="Arial" w:hint="eastAsia"/>
          <w:color w:val="000000"/>
          <w:sz w:val="28"/>
          <w:szCs w:val="28"/>
        </w:rPr>
        <w:t xml:space="preserve">　</w:t>
      </w:r>
      <w:r w:rsidRPr="00775755">
        <w:rPr>
          <w:rFonts w:ascii="Arial" w:eastAsia="標楷體" w:hAnsi="Arial" w:cs="Arial" w:hint="eastAsia"/>
          <w:color w:val="000000"/>
          <w:sz w:val="28"/>
          <w:szCs w:val="28"/>
        </w:rPr>
        <w:t>本辦法自中華民國九十八年</w:t>
      </w:r>
      <w:smartTag w:uri="urn:schemas-microsoft-com:office:smarttags" w:element="chsdate">
        <w:smartTagPr>
          <w:attr w:name="IsROCDate" w:val="False"/>
          <w:attr w:name="IsLunarDate" w:val="False"/>
          <w:attr w:name="Day" w:val="1"/>
          <w:attr w:name="Month" w:val="8"/>
          <w:attr w:name="Year" w:val="2013"/>
        </w:smartTagPr>
        <w:r w:rsidRPr="00775755">
          <w:rPr>
            <w:rFonts w:ascii="Arial" w:eastAsia="標楷體" w:hAnsi="Arial" w:cs="Arial" w:hint="eastAsia"/>
            <w:color w:val="000000"/>
            <w:sz w:val="28"/>
            <w:szCs w:val="28"/>
          </w:rPr>
          <w:t>八月一日</w:t>
        </w:r>
      </w:smartTag>
      <w:r w:rsidRPr="00775755">
        <w:rPr>
          <w:rFonts w:ascii="Arial" w:eastAsia="標楷體" w:hAnsi="Arial" w:cs="Arial" w:hint="eastAsia"/>
          <w:color w:val="000000"/>
          <w:sz w:val="28"/>
          <w:szCs w:val="28"/>
        </w:rPr>
        <w:t>施行。</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sidRPr="00775755">
        <w:rPr>
          <w:rFonts w:ascii="Times New Roman" w:eastAsia="標楷體" w:hAnsi="Times New Roman" w:cs="Courier New" w:hint="eastAsia"/>
          <w:sz w:val="28"/>
          <w:szCs w:val="20"/>
        </w:rPr>
        <w:t>本辦法中華民國一百年</w:t>
      </w:r>
      <w:smartTag w:uri="urn:schemas-microsoft-com:office:smarttags" w:element="chsdate">
        <w:smartTagPr>
          <w:attr w:name="IsROCDate" w:val="False"/>
          <w:attr w:name="IsLunarDate" w:val="False"/>
          <w:attr w:name="Day" w:val="25"/>
          <w:attr w:name="Month" w:val="4"/>
          <w:attr w:name="Year" w:val="2013"/>
        </w:smartTagPr>
        <w:r w:rsidRPr="00775755">
          <w:rPr>
            <w:rFonts w:ascii="Times New Roman" w:eastAsia="標楷體" w:hAnsi="Times New Roman" w:cs="Courier New" w:hint="eastAsia"/>
            <w:sz w:val="28"/>
            <w:szCs w:val="20"/>
          </w:rPr>
          <w:t>四月二十五日</w:t>
        </w:r>
      </w:smartTag>
      <w:r w:rsidRPr="00775755">
        <w:rPr>
          <w:rFonts w:ascii="Times New Roman" w:eastAsia="標楷體" w:hAnsi="Times New Roman" w:cs="Courier New" w:hint="eastAsia"/>
          <w:sz w:val="28"/>
          <w:szCs w:val="20"/>
        </w:rPr>
        <w:t>修正發布之條文，自發布日施行；一百年</w:t>
      </w:r>
      <w:smartTag w:uri="urn:schemas-microsoft-com:office:smarttags" w:element="chsdate">
        <w:smartTagPr>
          <w:attr w:name="IsROCDate" w:val="False"/>
          <w:attr w:name="IsLunarDate" w:val="False"/>
          <w:attr w:name="Day" w:val="21"/>
          <w:attr w:name="Month" w:val="7"/>
          <w:attr w:name="Year" w:val="2013"/>
        </w:smartTagPr>
        <w:r w:rsidRPr="00775755">
          <w:rPr>
            <w:rFonts w:ascii="Times New Roman" w:eastAsia="標楷體" w:hAnsi="Times New Roman" w:cs="Courier New" w:hint="eastAsia"/>
            <w:sz w:val="28"/>
            <w:szCs w:val="20"/>
          </w:rPr>
          <w:t>七月二十一日</w:t>
        </w:r>
      </w:smartTag>
      <w:r w:rsidRPr="00775755">
        <w:rPr>
          <w:rFonts w:ascii="Times New Roman" w:eastAsia="標楷體" w:hAnsi="Times New Roman" w:cs="Courier New" w:hint="eastAsia"/>
          <w:sz w:val="28"/>
          <w:szCs w:val="20"/>
        </w:rPr>
        <w:t>修正發布之條文，自一百年</w:t>
      </w:r>
      <w:smartTag w:uri="urn:schemas-microsoft-com:office:smarttags" w:element="chsdate">
        <w:smartTagPr>
          <w:attr w:name="IsROCDate" w:val="False"/>
          <w:attr w:name="IsLunarDate" w:val="False"/>
          <w:attr w:name="Day" w:val="1"/>
          <w:attr w:name="Month" w:val="8"/>
          <w:attr w:name="Year" w:val="2013"/>
        </w:smartTagPr>
        <w:r w:rsidRPr="00775755">
          <w:rPr>
            <w:rFonts w:ascii="Times New Roman" w:eastAsia="標楷體" w:hAnsi="Times New Roman" w:cs="Courier New" w:hint="eastAsia"/>
            <w:sz w:val="28"/>
            <w:szCs w:val="20"/>
          </w:rPr>
          <w:t>八月一日</w:t>
        </w:r>
      </w:smartTag>
      <w:r w:rsidRPr="00775755">
        <w:rPr>
          <w:rFonts w:ascii="Times New Roman" w:eastAsia="標楷體" w:hAnsi="Times New Roman" w:cs="Courier New" w:hint="eastAsia"/>
          <w:sz w:val="28"/>
          <w:szCs w:val="20"/>
        </w:rPr>
        <w:t>施行。</w:t>
      </w:r>
    </w:p>
    <w:p w:rsidR="00BA3761" w:rsidRPr="00775755" w:rsidRDefault="00BA3761" w:rsidP="0077575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354" w:left="850" w:firstLineChars="200" w:firstLine="560"/>
        <w:jc w:val="both"/>
        <w:rPr>
          <w:rFonts w:ascii="Times New Roman" w:eastAsia="標楷體" w:hAnsi="Times New Roman" w:cs="Courier New"/>
          <w:sz w:val="28"/>
          <w:szCs w:val="20"/>
        </w:rPr>
      </w:pPr>
      <w:r>
        <w:rPr>
          <w:rFonts w:ascii="Times New Roman" w:eastAsia="標楷體" w:hAnsi="Times New Roman" w:cs="Courier New" w:hint="eastAsia"/>
          <w:sz w:val="28"/>
          <w:szCs w:val="20"/>
        </w:rPr>
        <w:t>本辦法中華民國一百零二年十月十一</w:t>
      </w:r>
      <w:r w:rsidRPr="00775755">
        <w:rPr>
          <w:rFonts w:ascii="Times New Roman" w:eastAsia="標楷體" w:hAnsi="Times New Roman" w:cs="Courier New" w:hint="eastAsia"/>
          <w:sz w:val="28"/>
          <w:szCs w:val="20"/>
        </w:rPr>
        <w:t>日修正發布之條文，自一百零三年八月一日施行。</w:t>
      </w:r>
    </w:p>
    <w:bookmarkEnd w:id="1"/>
    <w:bookmarkEnd w:id="2"/>
    <w:p w:rsidR="00BA3761" w:rsidRDefault="00BA3761" w:rsidP="00775755">
      <w:pPr>
        <w:spacing w:line="440" w:lineRule="exact"/>
      </w:pPr>
    </w:p>
    <w:p w:rsidR="00BA3761" w:rsidRPr="00775755" w:rsidRDefault="00BA3761"/>
    <w:sectPr w:rsidR="00BA3761" w:rsidRPr="00775755" w:rsidSect="00FE599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761" w:rsidRDefault="00BA3761" w:rsidP="00CB6C13">
      <w:r>
        <w:separator/>
      </w:r>
    </w:p>
  </w:endnote>
  <w:endnote w:type="continuationSeparator" w:id="0">
    <w:p w:rsidR="00BA3761" w:rsidRDefault="00BA3761" w:rsidP="00CB6C1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761" w:rsidRDefault="00BA3761" w:rsidP="00CB6C13">
      <w:r>
        <w:separator/>
      </w:r>
    </w:p>
  </w:footnote>
  <w:footnote w:type="continuationSeparator" w:id="0">
    <w:p w:rsidR="00BA3761" w:rsidRDefault="00BA3761" w:rsidP="00CB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4BDC"/>
    <w:multiLevelType w:val="hybridMultilevel"/>
    <w:tmpl w:val="53D6913C"/>
    <w:lvl w:ilvl="0" w:tplc="51AC8F86">
      <w:start w:val="1"/>
      <w:numFmt w:val="taiwaneseCountingThousand"/>
      <w:lvlText w:val="%1、"/>
      <w:lvlJc w:val="left"/>
      <w:pPr>
        <w:ind w:left="480" w:hanging="480"/>
      </w:pPr>
      <w:rPr>
        <w:rFonts w:ascii="標楷體" w:eastAsia="標楷體" w:hAnsi="標楷體" w:cs="Times New Roman" w:hint="eastAsia"/>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4E501D49"/>
    <w:multiLevelType w:val="hybridMultilevel"/>
    <w:tmpl w:val="DBAC184C"/>
    <w:lvl w:ilvl="0" w:tplc="2202E74A">
      <w:start w:val="1"/>
      <w:numFmt w:val="taiwaneseCountingThousand"/>
      <w:lvlText w:val="%1、"/>
      <w:lvlJc w:val="left"/>
      <w:pPr>
        <w:ind w:left="720" w:hanging="720"/>
      </w:pPr>
      <w:rPr>
        <w:rFonts w:ascii="Arial" w:hAnsi="Arial" w:cs="Arial" w:hint="default"/>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57ED6D20"/>
    <w:multiLevelType w:val="hybridMultilevel"/>
    <w:tmpl w:val="8572C76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59B65BB0"/>
    <w:multiLevelType w:val="hybridMultilevel"/>
    <w:tmpl w:val="8572C76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678053E8"/>
    <w:multiLevelType w:val="hybridMultilevel"/>
    <w:tmpl w:val="D998371A"/>
    <w:lvl w:ilvl="0" w:tplc="D9A63B28">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755"/>
    <w:rsid w:val="000A3BD9"/>
    <w:rsid w:val="001350CE"/>
    <w:rsid w:val="002049C1"/>
    <w:rsid w:val="00285AB0"/>
    <w:rsid w:val="007206A9"/>
    <w:rsid w:val="0072316E"/>
    <w:rsid w:val="007465EE"/>
    <w:rsid w:val="00775755"/>
    <w:rsid w:val="00910E2A"/>
    <w:rsid w:val="009B3EF7"/>
    <w:rsid w:val="00A648F8"/>
    <w:rsid w:val="00BA3761"/>
    <w:rsid w:val="00BD4292"/>
    <w:rsid w:val="00C61CF4"/>
    <w:rsid w:val="00CB6C13"/>
    <w:rsid w:val="00CF2829"/>
    <w:rsid w:val="00F0231B"/>
    <w:rsid w:val="00FE59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5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5755"/>
    <w:pPr>
      <w:ind w:leftChars="200" w:left="480"/>
    </w:pPr>
  </w:style>
  <w:style w:type="paragraph" w:styleId="HTMLPreformatted">
    <w:name w:val="HTML Preformatted"/>
    <w:basedOn w:val="Normal"/>
    <w:link w:val="HTMLPreformattedChar"/>
    <w:uiPriority w:val="99"/>
    <w:rsid w:val="00775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775755"/>
    <w:rPr>
      <w:rFonts w:ascii="細明體" w:eastAsia="細明體" w:hAnsi="細明體" w:cs="細明體"/>
      <w:kern w:val="0"/>
      <w:sz w:val="24"/>
      <w:szCs w:val="24"/>
    </w:rPr>
  </w:style>
  <w:style w:type="paragraph" w:styleId="Header">
    <w:name w:val="header"/>
    <w:basedOn w:val="Normal"/>
    <w:link w:val="HeaderChar"/>
    <w:uiPriority w:val="99"/>
    <w:rsid w:val="00CB6C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B6C13"/>
    <w:rPr>
      <w:rFonts w:ascii="Calibri" w:eastAsia="新細明體" w:hAnsi="Calibri" w:cs="Times New Roman"/>
      <w:sz w:val="20"/>
      <w:szCs w:val="20"/>
    </w:rPr>
  </w:style>
  <w:style w:type="paragraph" w:styleId="Footer">
    <w:name w:val="footer"/>
    <w:basedOn w:val="Normal"/>
    <w:link w:val="FooterChar"/>
    <w:uiPriority w:val="99"/>
    <w:rsid w:val="00CB6C1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B6C13"/>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86275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152</Words>
  <Characters>871</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身心障礙學生及身心障礙人士子女就學費用減免辦法部分條文修正條文</dc:title>
  <dc:subject/>
  <dc:creator>MOEIT</dc:creator>
  <cp:keywords/>
  <dc:description/>
  <cp:lastModifiedBy>tyes</cp:lastModifiedBy>
  <cp:revision>2</cp:revision>
  <cp:lastPrinted>2013-10-11T01:21:00Z</cp:lastPrinted>
  <dcterms:created xsi:type="dcterms:W3CDTF">2013-10-25T01:21:00Z</dcterms:created>
  <dcterms:modified xsi:type="dcterms:W3CDTF">2013-10-25T01:21:00Z</dcterms:modified>
</cp:coreProperties>
</file>